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0B" w:rsidRPr="00BC3F0B" w:rsidRDefault="00426A0B" w:rsidP="00426A0B">
      <w:pPr>
        <w:spacing w:after="0"/>
        <w:jc w:val="center"/>
        <w:rPr>
          <w:rFonts w:ascii="Times New Roman" w:hAnsi="Times New Roman" w:cs="Times New Roman"/>
          <w:b/>
          <w:sz w:val="24"/>
          <w:szCs w:val="20"/>
        </w:rPr>
      </w:pPr>
      <w:r w:rsidRPr="00BC3F0B">
        <w:rPr>
          <w:rFonts w:ascii="Times New Roman" w:hAnsi="Times New Roman" w:cs="Times New Roman"/>
          <w:b/>
          <w:sz w:val="24"/>
          <w:szCs w:val="20"/>
        </w:rPr>
        <w:t>VAN İL SAĞLIK MÜDÜRLÜĞÜNE</w:t>
      </w:r>
    </w:p>
    <w:p w:rsidR="00426A0B" w:rsidRPr="00BC3F0B" w:rsidRDefault="00426A0B" w:rsidP="00426A0B">
      <w:pPr>
        <w:jc w:val="center"/>
        <w:rPr>
          <w:rFonts w:ascii="Times New Roman" w:hAnsi="Times New Roman" w:cs="Times New Roman"/>
          <w:b/>
          <w:sz w:val="24"/>
          <w:szCs w:val="20"/>
        </w:rPr>
      </w:pPr>
      <w:r w:rsidRPr="00BC3F0B">
        <w:rPr>
          <w:rFonts w:ascii="Times New Roman" w:hAnsi="Times New Roman" w:cs="Times New Roman"/>
          <w:b/>
          <w:sz w:val="24"/>
          <w:szCs w:val="20"/>
        </w:rPr>
        <w:t>(</w:t>
      </w:r>
      <w:r w:rsidR="00E860D1">
        <w:rPr>
          <w:rFonts w:ascii="Times New Roman" w:hAnsi="Times New Roman" w:cs="Times New Roman"/>
          <w:b/>
          <w:sz w:val="24"/>
          <w:szCs w:val="20"/>
        </w:rPr>
        <w:t xml:space="preserve"> </w:t>
      </w:r>
      <w:bookmarkStart w:id="0" w:name="_GoBack"/>
      <w:bookmarkEnd w:id="0"/>
      <w:r w:rsidRPr="00BC3F0B">
        <w:rPr>
          <w:rFonts w:ascii="Times New Roman" w:hAnsi="Times New Roman" w:cs="Times New Roman"/>
          <w:b/>
          <w:sz w:val="24"/>
          <w:szCs w:val="20"/>
        </w:rPr>
        <w:t xml:space="preserve">Aile Hekimliği </w:t>
      </w:r>
      <w:r w:rsidR="00E860D1">
        <w:rPr>
          <w:rFonts w:ascii="Times New Roman" w:hAnsi="Times New Roman" w:cs="Times New Roman"/>
          <w:b/>
          <w:sz w:val="24"/>
          <w:szCs w:val="20"/>
        </w:rPr>
        <w:t xml:space="preserve">Birimi </w:t>
      </w:r>
      <w:r w:rsidRPr="00BC3F0B">
        <w:rPr>
          <w:rFonts w:ascii="Times New Roman" w:hAnsi="Times New Roman" w:cs="Times New Roman"/>
          <w:b/>
          <w:sz w:val="24"/>
          <w:szCs w:val="20"/>
        </w:rPr>
        <w:t>)</w:t>
      </w:r>
    </w:p>
    <w:p w:rsidR="00426A0B" w:rsidRPr="00BC3F0B" w:rsidRDefault="00426A0B" w:rsidP="00426A0B">
      <w:pPr>
        <w:jc w:val="both"/>
        <w:rPr>
          <w:rFonts w:ascii="Times New Roman" w:hAnsi="Times New Roman" w:cs="Times New Roman"/>
          <w:sz w:val="24"/>
          <w:szCs w:val="20"/>
        </w:rPr>
      </w:pPr>
      <w:r w:rsidRPr="00BC3F0B">
        <w:rPr>
          <w:rFonts w:ascii="Times New Roman" w:hAnsi="Times New Roman" w:cs="Times New Roman"/>
          <w:sz w:val="24"/>
          <w:szCs w:val="20"/>
        </w:rPr>
        <w:t>……………………. Nolu Aile Hekimliği Biriminde Sözleşmeli Aile Hekimi olarak, bünyesinde bulunduğumuz ……………………… Aile Sağlığı Merkezinin, 25/01/2013 tarih ve 28539 sayılı Aile Hekimliği Uygulama Yönetmeliği (Değişik RG:11/03/2015-29292) Aile Sağlığı Merkezlerinin asgari fiziki şartlarını düzenleyen 2</w:t>
      </w:r>
      <w:r>
        <w:rPr>
          <w:rFonts w:ascii="Times New Roman" w:hAnsi="Times New Roman" w:cs="Times New Roman"/>
          <w:sz w:val="24"/>
          <w:szCs w:val="20"/>
        </w:rPr>
        <w:t>4</w:t>
      </w:r>
      <w:r w:rsidRPr="00BC3F0B">
        <w:rPr>
          <w:rFonts w:ascii="Times New Roman" w:hAnsi="Times New Roman" w:cs="Times New Roman"/>
          <w:sz w:val="24"/>
          <w:szCs w:val="20"/>
        </w:rPr>
        <w:t>. Madde hükümlerini yerine getirdiğini beyan ederim.</w:t>
      </w:r>
    </w:p>
    <w:p w:rsidR="00426A0B" w:rsidRPr="00BC3F0B" w:rsidRDefault="00426A0B" w:rsidP="00426A0B">
      <w:pPr>
        <w:pStyle w:val="AralkYok"/>
        <w:ind w:left="5664" w:firstLine="708"/>
        <w:rPr>
          <w:rFonts w:ascii="Times New Roman" w:hAnsi="Times New Roman" w:cs="Times New Roman"/>
          <w:sz w:val="24"/>
          <w:szCs w:val="20"/>
        </w:rPr>
      </w:pPr>
      <w:r w:rsidRPr="00BC3F0B">
        <w:rPr>
          <w:rFonts w:ascii="Times New Roman" w:hAnsi="Times New Roman" w:cs="Times New Roman"/>
          <w:sz w:val="24"/>
          <w:szCs w:val="20"/>
        </w:rPr>
        <w:t>Dr.    :</w:t>
      </w:r>
    </w:p>
    <w:p w:rsidR="00426A0B" w:rsidRDefault="00426A0B" w:rsidP="00426A0B">
      <w:pPr>
        <w:pStyle w:val="AralkYok"/>
        <w:rPr>
          <w:rFonts w:ascii="Times New Roman" w:hAnsi="Times New Roman" w:cs="Times New Roman"/>
          <w:sz w:val="24"/>
          <w:szCs w:val="20"/>
        </w:rPr>
      </w:pPr>
      <w:r w:rsidRPr="00BC3F0B">
        <w:rPr>
          <w:rFonts w:ascii="Times New Roman" w:hAnsi="Times New Roman" w:cs="Times New Roman"/>
          <w:sz w:val="24"/>
          <w:szCs w:val="20"/>
        </w:rPr>
        <w:tab/>
      </w:r>
      <w:r w:rsidRPr="00BC3F0B">
        <w:rPr>
          <w:rFonts w:ascii="Times New Roman" w:hAnsi="Times New Roman" w:cs="Times New Roman"/>
          <w:sz w:val="24"/>
          <w:szCs w:val="20"/>
        </w:rPr>
        <w:tab/>
      </w:r>
      <w:r w:rsidRPr="00BC3F0B">
        <w:rPr>
          <w:rFonts w:ascii="Times New Roman" w:hAnsi="Times New Roman" w:cs="Times New Roman"/>
          <w:sz w:val="24"/>
          <w:szCs w:val="20"/>
        </w:rPr>
        <w:tab/>
      </w:r>
      <w:r w:rsidRPr="00BC3F0B">
        <w:rPr>
          <w:rFonts w:ascii="Times New Roman" w:hAnsi="Times New Roman" w:cs="Times New Roman"/>
          <w:sz w:val="24"/>
          <w:szCs w:val="20"/>
        </w:rPr>
        <w:tab/>
      </w:r>
      <w:r w:rsidRPr="00BC3F0B">
        <w:rPr>
          <w:rFonts w:ascii="Times New Roman" w:hAnsi="Times New Roman" w:cs="Times New Roman"/>
          <w:sz w:val="24"/>
          <w:szCs w:val="20"/>
        </w:rPr>
        <w:tab/>
      </w:r>
      <w:r w:rsidRPr="00BC3F0B">
        <w:rPr>
          <w:rFonts w:ascii="Times New Roman" w:hAnsi="Times New Roman" w:cs="Times New Roman"/>
          <w:sz w:val="24"/>
          <w:szCs w:val="20"/>
        </w:rPr>
        <w:tab/>
      </w:r>
      <w:r w:rsidRPr="00BC3F0B">
        <w:rPr>
          <w:rFonts w:ascii="Times New Roman" w:hAnsi="Times New Roman" w:cs="Times New Roman"/>
          <w:sz w:val="24"/>
          <w:szCs w:val="20"/>
        </w:rPr>
        <w:tab/>
      </w:r>
      <w:r w:rsidRPr="00BC3F0B">
        <w:rPr>
          <w:rFonts w:ascii="Times New Roman" w:hAnsi="Times New Roman" w:cs="Times New Roman"/>
          <w:sz w:val="24"/>
          <w:szCs w:val="20"/>
        </w:rPr>
        <w:tab/>
      </w:r>
      <w:r w:rsidRPr="00BC3F0B">
        <w:rPr>
          <w:rFonts w:ascii="Times New Roman" w:hAnsi="Times New Roman" w:cs="Times New Roman"/>
          <w:sz w:val="24"/>
          <w:szCs w:val="20"/>
        </w:rPr>
        <w:tab/>
        <w:t>İmza</w:t>
      </w:r>
      <w:r>
        <w:rPr>
          <w:rFonts w:ascii="Times New Roman" w:hAnsi="Times New Roman" w:cs="Times New Roman"/>
          <w:sz w:val="24"/>
          <w:szCs w:val="20"/>
        </w:rPr>
        <w:t xml:space="preserve"> </w:t>
      </w:r>
      <w:r w:rsidRPr="00BC3F0B">
        <w:rPr>
          <w:rFonts w:ascii="Times New Roman" w:hAnsi="Times New Roman" w:cs="Times New Roman"/>
          <w:sz w:val="24"/>
          <w:szCs w:val="20"/>
        </w:rPr>
        <w:t>:</w:t>
      </w:r>
    </w:p>
    <w:p w:rsidR="00426A0B" w:rsidRPr="00BC3F0B" w:rsidRDefault="00426A0B" w:rsidP="00426A0B">
      <w:pPr>
        <w:pStyle w:val="AralkYok"/>
        <w:rPr>
          <w:rFonts w:ascii="Times New Roman" w:hAnsi="Times New Roman" w:cs="Times New Roman"/>
          <w:sz w:val="20"/>
          <w:szCs w:val="20"/>
        </w:rPr>
      </w:pPr>
    </w:p>
    <w:p w:rsidR="00426A0B" w:rsidRDefault="00426A0B" w:rsidP="00426A0B">
      <w:pPr>
        <w:spacing w:after="0" w:line="240" w:lineRule="exact"/>
        <w:jc w:val="center"/>
        <w:rPr>
          <w:rFonts w:ascii="Times New Roman" w:eastAsia="Times New Roman" w:hAnsi="Times New Roman" w:cs="Times New Roman"/>
          <w:b/>
          <w:sz w:val="24"/>
          <w:szCs w:val="20"/>
          <w:lang w:eastAsia="tr-TR"/>
        </w:rPr>
      </w:pPr>
      <w:r w:rsidRPr="00BC3F0B">
        <w:rPr>
          <w:rFonts w:ascii="Times New Roman" w:eastAsia="Times New Roman" w:hAnsi="Times New Roman" w:cs="Times New Roman"/>
          <w:b/>
          <w:sz w:val="24"/>
          <w:szCs w:val="20"/>
          <w:lang w:eastAsia="tr-TR"/>
        </w:rPr>
        <w:t>25 Ocak 2013 Cuma Tarih ve 28539 Sayılı Aile Hekimliği Uygulama Yönetmeliği</w:t>
      </w:r>
    </w:p>
    <w:p w:rsidR="00426A0B" w:rsidRDefault="00426A0B" w:rsidP="00426A0B">
      <w:pPr>
        <w:spacing w:after="0" w:line="240" w:lineRule="exact"/>
        <w:jc w:val="center"/>
        <w:rPr>
          <w:rFonts w:ascii="Times New Roman" w:eastAsia="Times New Roman" w:hAnsi="Times New Roman" w:cs="Times New Roman"/>
          <w:b/>
          <w:sz w:val="24"/>
          <w:szCs w:val="20"/>
          <w:lang w:eastAsia="tr-TR"/>
        </w:rPr>
      </w:pPr>
    </w:p>
    <w:p w:rsidR="00CC67A2" w:rsidRPr="00426A0B" w:rsidRDefault="00CC67A2" w:rsidP="00426A0B">
      <w:pPr>
        <w:pStyle w:val="NormalWeb"/>
        <w:spacing w:before="0" w:beforeAutospacing="0" w:after="0" w:afterAutospacing="0"/>
        <w:jc w:val="both"/>
        <w:rPr>
          <w:rStyle w:val="Gl"/>
        </w:rPr>
      </w:pPr>
      <w:r w:rsidRPr="00426A0B">
        <w:rPr>
          <w:rStyle w:val="Gl"/>
        </w:rPr>
        <w:t xml:space="preserve">Aile </w:t>
      </w:r>
      <w:r w:rsidR="00D90D97" w:rsidRPr="00426A0B">
        <w:rPr>
          <w:rStyle w:val="Gl"/>
        </w:rPr>
        <w:t>Sağlığı Merkezinin Teknik Donanımı</w:t>
      </w:r>
    </w:p>
    <w:p w:rsidR="00D90D97" w:rsidRPr="00426A0B" w:rsidRDefault="00D90D97" w:rsidP="00426A0B">
      <w:pPr>
        <w:pStyle w:val="AralkYok"/>
        <w:rPr>
          <w:rFonts w:ascii="Times New Roman" w:hAnsi="Times New Roman" w:cs="Times New Roman"/>
          <w:sz w:val="24"/>
          <w:szCs w:val="24"/>
        </w:rPr>
      </w:pP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rStyle w:val="Gl"/>
          <w:color w:val="000000"/>
        </w:rPr>
        <w:t>MADDE 24 –</w:t>
      </w:r>
      <w:r w:rsidRPr="00426A0B">
        <w:rPr>
          <w:color w:val="000000"/>
        </w:rPr>
        <w:t> (1) Aile sağlığı merkezinde aşağıda belirtilen asgari tıbbi cihaz ve malzemenin faal olarak bulundurulması zorunludur.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a) Steteskop.</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b) Tansiyon aleti (çocuk ve erişkin olmak üzere en az iki boy).</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c) Otoskop.</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ç) Oftalmoskop.</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d) Termometre.</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e) Işık kaynağı.</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f) Dil basacağı.</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g) Paravan, perde ve benzerleri.</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ğ) Muayene masası.</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h) Refleks çekici.</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ı) Mezura.</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i) Fetal el doppleri.</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j) Aşı nakil kabı.</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k) Snellen eşeli.</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l) Diapozon seti.</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m) Tartı aleti (bebek, erişkin boy).</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n) Boy ölçer (bebek, erişkin boy).</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o) Pansuman seti.</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ö) Enjektör, gazlı bez gibi gerekli sarf malzemeleri.</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p) Keskin atık kabı.</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r) Acil seti; acil müdahale setinde asgari aşağıda belirtilen malzemeler bulunur.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1) Laringoskop seti ve yedek pilleri (çocuk ve erişkin için),</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2) Ambu ve maske (çocuk ve erişkin boy),</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3) Oksijen hortumu ve maskeleri,</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4) Entübasyon tüpü (çocuk ve erişkin için),</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5) Yardımcı hava yolu araçları (laringeal maske, airway ya da kombi tüp),</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6) Enjektörler (2, 5,10 cc ebatlarında her bir ebattan asgari beş adet),</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7) Kişisel koruyucu ekipman (eldiven, maske ve benzerleri.).</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lastRenderedPageBreak/>
        <w:t>s) Defibrilatör.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ş) Manometreli oksijen tüpü (taşınabilir).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t) Seyyar lamba.</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u) Buzdolabı (sadece aşılar ve antiserumlar için).</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ü) Aşı dolabının ve aile sağlığı merkezinin tıbbi hizmet alanları ile bekleme alanlarında iç ortam sıcaklık takiplerini yapmak için standartları Kurumca belirlenmiş olan ısı verisi gönderebilen 2 adet termometre (Aşı dolabı sıcaklık takipleri en fazla iki saatlik aralıklarla yapılacak olup bu süre gerekli görülmesi halinde Kurumca değiştirilebilir.).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v) Aşılar ve ilaçlar için karekod okuyucu.</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y) İlaçların miat ve stoklarının listesi (elektronik ortamda takip edilir.).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z) Jinekolojik muayene masası, spekülüm, muayene ve RİA seti.</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aa) İlâç ve malzeme dolabı.</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bb) Sterilizatör.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cc) EKG cihazı.</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çç) Tromel.</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dd) Glikometre.</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ee) Tekerlekli sandalye.</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ff) Nebülizatör.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gg) Santrifüj cihazı.</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ğğ) Jeneratör veya kesintisiz güç kaynağı.</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hh) Küçük cerrahi seti; asgari 1 portegü, 1 makas, 1 penset, 1 bisturi sapı, </w:t>
      </w:r>
      <w:r w:rsidRPr="00426A0B">
        <w:rPr>
          <w:rStyle w:val="Gl"/>
          <w:color w:val="000000"/>
        </w:rPr>
        <w:t>(Mülga ibare:RG-11/3/2015-29292)</w:t>
      </w:r>
      <w:r w:rsidR="00426A0B">
        <w:rPr>
          <w:rStyle w:val="Gl"/>
          <w:color w:val="000000"/>
        </w:rPr>
        <w:t xml:space="preserve"> </w:t>
      </w:r>
      <w:r w:rsidRPr="00426A0B">
        <w:rPr>
          <w:color w:val="000000"/>
        </w:rPr>
        <w:t>(…) (dört hekime kadar iki set, dört hekimden sonra her dört hekim için ilave bir set).</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ıı) Genişletilmiş bağışıklama programı kapsamında uygulanan aşılar ve antiserumlar.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ii) Kurum tarafından belirlenen bulundurulması zorunlu tutulan temel acil ilâçlar, aşılar ve antiserumlar.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jj)</w:t>
      </w:r>
      <w:r w:rsidR="00426A0B">
        <w:rPr>
          <w:color w:val="000000"/>
        </w:rPr>
        <w:t xml:space="preserve"> </w:t>
      </w:r>
      <w:r w:rsidRPr="00426A0B">
        <w:rPr>
          <w:rStyle w:val="Gl"/>
          <w:color w:val="000000"/>
        </w:rPr>
        <w:t>(Ek:RG-11/3/2015-29292) </w:t>
      </w:r>
      <w:r w:rsidRPr="00426A0B">
        <w:rPr>
          <w:color w:val="000000"/>
        </w:rPr>
        <w:t>Aspiratör.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kk)</w:t>
      </w:r>
      <w:r w:rsidR="00426A0B">
        <w:rPr>
          <w:color w:val="000000"/>
        </w:rPr>
        <w:t xml:space="preserve"> </w:t>
      </w:r>
      <w:r w:rsidRPr="00426A0B">
        <w:rPr>
          <w:rStyle w:val="Gl"/>
          <w:color w:val="000000"/>
        </w:rPr>
        <w:t>(Ek:RG-16/5/2017-30068)</w:t>
      </w:r>
      <w:r w:rsidRPr="00426A0B">
        <w:rPr>
          <w:color w:val="000000"/>
        </w:rPr>
        <w:t> Spirometre veya Peakflowmeter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(2) Birden fazla aile hekiminin bir arada çalıştığı aile sağlığı merkezlerinde, bu maddenin birinci fıkrasındaki tıbbi cihaz ve malzemelerden (a)’dan (k) bendine kadar (k bendi dahil) olanlar her aile hekimi için ayrı ayrı bulundurulur.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(3) Bakanlıkça ve Kurumca özellikleri belirlenen bilgisayar, donanım, yazılım ve bilgi teknolojileri ile ilgili asgari şartlara uyulur.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(4) Aile hekimlerinin kullanmak zorunda oldukları teknik, tıbbi cihaz, bilgisayar donanımları ile gezici sağlık hizmetlerinin sunumu için gerekli olan motorlu araçlar, esas olarak aile hekimleri tarafından temin edilir.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(5) Aile hekimleri, aile sağlığı merkezinde yangına karşı alınması gereken tedbirleri alır, tıbbi atıklar ve çöpler için 22/7/2005 tarihli ve 25883 sayılı Resmî Gazete’de yayımlanan Tıbbi Atıkların Kontrolü Yönetmeliği hükümlerine uygun olarak gerekli tedbirleri alır.</w:t>
      </w:r>
    </w:p>
    <w:p w:rsidR="00D50BDB" w:rsidRPr="00426A0B" w:rsidRDefault="00D50BDB" w:rsidP="00426A0B">
      <w:pPr>
        <w:pStyle w:val="NormalWeb"/>
        <w:shd w:val="clear" w:color="auto" w:fill="FFFFFF"/>
        <w:spacing w:before="0" w:beforeAutospacing="0" w:after="0" w:afterAutospacing="0" w:line="276" w:lineRule="auto"/>
        <w:jc w:val="both"/>
        <w:rPr>
          <w:color w:val="000000"/>
        </w:rPr>
      </w:pPr>
      <w:r w:rsidRPr="00426A0B">
        <w:rPr>
          <w:color w:val="000000"/>
        </w:rPr>
        <w:t>(6) Aile sağlığı merkezi gideri olarak yapılacak katkıların tespitinde kullanılmak üzere aile hekimliği birimleri, fiziki şartlar ve donanım açısından Ek-1 deki gibi değerlendirilir.</w:t>
      </w:r>
    </w:p>
    <w:p w:rsidR="0034451C" w:rsidRPr="00426A0B" w:rsidRDefault="00D50BDB" w:rsidP="00426A0B">
      <w:pPr>
        <w:pStyle w:val="NormalWeb"/>
        <w:shd w:val="clear" w:color="auto" w:fill="FFFFFF"/>
        <w:spacing w:before="0" w:beforeAutospacing="0" w:after="0" w:afterAutospacing="0" w:line="276" w:lineRule="auto"/>
        <w:jc w:val="both"/>
      </w:pPr>
      <w:r w:rsidRPr="00426A0B">
        <w:rPr>
          <w:color w:val="000000"/>
        </w:rPr>
        <w:t>(7)</w:t>
      </w:r>
      <w:r w:rsidR="00426A0B">
        <w:rPr>
          <w:color w:val="000000"/>
        </w:rPr>
        <w:t xml:space="preserve"> </w:t>
      </w:r>
      <w:r w:rsidRPr="00426A0B">
        <w:rPr>
          <w:rStyle w:val="Gl"/>
          <w:color w:val="000000"/>
        </w:rPr>
        <w:t>(Ek:RG-16/5/2017-30068)</w:t>
      </w:r>
      <w:r w:rsidRPr="00426A0B">
        <w:rPr>
          <w:color w:val="000000"/>
        </w:rPr>
        <w:t> Üç ve üzeri aile hekimliği birimi bulunan aile sağlığı merkezlerinde, aile hekimlerince aile sağlığı merkezi girişinin, bekleme alanlarının ve oda girişlerinin görüntülendiği güvenlik kamera sistemi kurulur.</w:t>
      </w:r>
    </w:p>
    <w:sectPr w:rsidR="0034451C" w:rsidRPr="00426A0B" w:rsidSect="00426A0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81" w:rsidRDefault="001F0981" w:rsidP="00426A0B">
      <w:pPr>
        <w:spacing w:after="0" w:line="240" w:lineRule="auto"/>
      </w:pPr>
      <w:r>
        <w:separator/>
      </w:r>
    </w:p>
  </w:endnote>
  <w:endnote w:type="continuationSeparator" w:id="0">
    <w:p w:rsidR="001F0981" w:rsidRDefault="001F0981" w:rsidP="0042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50600874"/>
      <w:docPartObj>
        <w:docPartGallery w:val="Page Numbers (Bottom of Page)"/>
        <w:docPartUnique/>
      </w:docPartObj>
    </w:sdtPr>
    <w:sdtEndPr/>
    <w:sdtContent>
      <w:sdt>
        <w:sdtPr>
          <w:rPr>
            <w:rFonts w:ascii="Times New Roman" w:hAnsi="Times New Roman" w:cs="Times New Roman"/>
            <w:sz w:val="24"/>
            <w:szCs w:val="24"/>
          </w:rPr>
          <w:id w:val="98381352"/>
          <w:docPartObj>
            <w:docPartGallery w:val="Page Numbers (Top of Page)"/>
            <w:docPartUnique/>
          </w:docPartObj>
        </w:sdtPr>
        <w:sdtEndPr/>
        <w:sdtContent>
          <w:p w:rsidR="00426A0B" w:rsidRPr="00426A0B" w:rsidRDefault="00426A0B" w:rsidP="00426A0B">
            <w:pPr>
              <w:pStyle w:val="Altbilgi"/>
              <w:jc w:val="center"/>
              <w:rPr>
                <w:rFonts w:ascii="Times New Roman" w:hAnsi="Times New Roman" w:cs="Times New Roman"/>
                <w:sz w:val="24"/>
                <w:szCs w:val="24"/>
              </w:rPr>
            </w:pPr>
            <w:r w:rsidRPr="00426A0B">
              <w:rPr>
                <w:rFonts w:ascii="Times New Roman" w:hAnsi="Times New Roman" w:cs="Times New Roman"/>
                <w:sz w:val="24"/>
                <w:szCs w:val="24"/>
              </w:rPr>
              <w:t xml:space="preserve">Sayfa </w:t>
            </w:r>
            <w:r w:rsidRPr="00426A0B">
              <w:rPr>
                <w:rFonts w:ascii="Times New Roman" w:hAnsi="Times New Roman" w:cs="Times New Roman"/>
                <w:b/>
                <w:sz w:val="24"/>
                <w:szCs w:val="24"/>
              </w:rPr>
              <w:fldChar w:fldCharType="begin"/>
            </w:r>
            <w:r w:rsidRPr="00426A0B">
              <w:rPr>
                <w:rFonts w:ascii="Times New Roman" w:hAnsi="Times New Roman" w:cs="Times New Roman"/>
                <w:b/>
                <w:sz w:val="24"/>
                <w:szCs w:val="24"/>
              </w:rPr>
              <w:instrText>PAGE</w:instrText>
            </w:r>
            <w:r w:rsidRPr="00426A0B">
              <w:rPr>
                <w:rFonts w:ascii="Times New Roman" w:hAnsi="Times New Roman" w:cs="Times New Roman"/>
                <w:b/>
                <w:sz w:val="24"/>
                <w:szCs w:val="24"/>
              </w:rPr>
              <w:fldChar w:fldCharType="separate"/>
            </w:r>
            <w:r w:rsidR="00E860D1">
              <w:rPr>
                <w:rFonts w:ascii="Times New Roman" w:hAnsi="Times New Roman" w:cs="Times New Roman"/>
                <w:b/>
                <w:noProof/>
                <w:sz w:val="24"/>
                <w:szCs w:val="24"/>
              </w:rPr>
              <w:t>1</w:t>
            </w:r>
            <w:r w:rsidRPr="00426A0B">
              <w:rPr>
                <w:rFonts w:ascii="Times New Roman" w:hAnsi="Times New Roman" w:cs="Times New Roman"/>
                <w:b/>
                <w:sz w:val="24"/>
                <w:szCs w:val="24"/>
              </w:rPr>
              <w:fldChar w:fldCharType="end"/>
            </w:r>
            <w:r w:rsidRPr="00426A0B">
              <w:rPr>
                <w:rFonts w:ascii="Times New Roman" w:hAnsi="Times New Roman" w:cs="Times New Roman"/>
                <w:sz w:val="24"/>
                <w:szCs w:val="24"/>
              </w:rPr>
              <w:t xml:space="preserve"> / </w:t>
            </w:r>
            <w:r w:rsidRPr="00426A0B">
              <w:rPr>
                <w:rFonts w:ascii="Times New Roman" w:hAnsi="Times New Roman" w:cs="Times New Roman"/>
                <w:b/>
                <w:sz w:val="24"/>
                <w:szCs w:val="24"/>
              </w:rPr>
              <w:fldChar w:fldCharType="begin"/>
            </w:r>
            <w:r w:rsidRPr="00426A0B">
              <w:rPr>
                <w:rFonts w:ascii="Times New Roman" w:hAnsi="Times New Roman" w:cs="Times New Roman"/>
                <w:b/>
                <w:sz w:val="24"/>
                <w:szCs w:val="24"/>
              </w:rPr>
              <w:instrText>NUMPAGES</w:instrText>
            </w:r>
            <w:r w:rsidRPr="00426A0B">
              <w:rPr>
                <w:rFonts w:ascii="Times New Roman" w:hAnsi="Times New Roman" w:cs="Times New Roman"/>
                <w:b/>
                <w:sz w:val="24"/>
                <w:szCs w:val="24"/>
              </w:rPr>
              <w:fldChar w:fldCharType="separate"/>
            </w:r>
            <w:r w:rsidR="00E860D1">
              <w:rPr>
                <w:rFonts w:ascii="Times New Roman" w:hAnsi="Times New Roman" w:cs="Times New Roman"/>
                <w:b/>
                <w:noProof/>
                <w:sz w:val="24"/>
                <w:szCs w:val="24"/>
              </w:rPr>
              <w:t>2</w:t>
            </w:r>
            <w:r w:rsidRPr="00426A0B">
              <w:rPr>
                <w:rFonts w:ascii="Times New Roman" w:hAnsi="Times New Roman" w:cs="Times New Roman"/>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81" w:rsidRDefault="001F0981" w:rsidP="00426A0B">
      <w:pPr>
        <w:spacing w:after="0" w:line="240" w:lineRule="auto"/>
      </w:pPr>
      <w:r>
        <w:separator/>
      </w:r>
    </w:p>
  </w:footnote>
  <w:footnote w:type="continuationSeparator" w:id="0">
    <w:p w:rsidR="001F0981" w:rsidRDefault="001F0981" w:rsidP="00426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D9E"/>
    <w:rsid w:val="000518EE"/>
    <w:rsid w:val="000E0ACB"/>
    <w:rsid w:val="000E569E"/>
    <w:rsid w:val="001F0981"/>
    <w:rsid w:val="002720F2"/>
    <w:rsid w:val="0034451C"/>
    <w:rsid w:val="003A2269"/>
    <w:rsid w:val="0041597D"/>
    <w:rsid w:val="00426A0B"/>
    <w:rsid w:val="00476CA8"/>
    <w:rsid w:val="005A4C77"/>
    <w:rsid w:val="005F5D9E"/>
    <w:rsid w:val="005F7A78"/>
    <w:rsid w:val="009130C8"/>
    <w:rsid w:val="00CC67A2"/>
    <w:rsid w:val="00D50BDB"/>
    <w:rsid w:val="00D90D97"/>
    <w:rsid w:val="00E860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1434D-0B60-46C4-ACAD-1D5602CC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A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518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18EE"/>
    <w:rPr>
      <w:b/>
      <w:bCs/>
    </w:rPr>
  </w:style>
  <w:style w:type="paragraph" w:styleId="BalonMetni">
    <w:name w:val="Balloon Text"/>
    <w:basedOn w:val="Normal"/>
    <w:link w:val="BalonMetniChar"/>
    <w:uiPriority w:val="99"/>
    <w:semiHidden/>
    <w:unhideWhenUsed/>
    <w:rsid w:val="002720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20F2"/>
    <w:rPr>
      <w:rFonts w:ascii="Tahoma" w:hAnsi="Tahoma" w:cs="Tahoma"/>
      <w:sz w:val="16"/>
      <w:szCs w:val="16"/>
    </w:rPr>
  </w:style>
  <w:style w:type="paragraph" w:styleId="AralkYok">
    <w:name w:val="No Spacing"/>
    <w:uiPriority w:val="1"/>
    <w:qFormat/>
    <w:rsid w:val="00D90D97"/>
    <w:pPr>
      <w:spacing w:after="0" w:line="240" w:lineRule="auto"/>
    </w:pPr>
  </w:style>
  <w:style w:type="paragraph" w:styleId="stbilgi">
    <w:name w:val="header"/>
    <w:basedOn w:val="Normal"/>
    <w:link w:val="stbilgiChar"/>
    <w:uiPriority w:val="99"/>
    <w:semiHidden/>
    <w:unhideWhenUsed/>
    <w:rsid w:val="00426A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26A0B"/>
  </w:style>
  <w:style w:type="paragraph" w:styleId="Altbilgi">
    <w:name w:val="footer"/>
    <w:basedOn w:val="Normal"/>
    <w:link w:val="AltbilgiChar"/>
    <w:uiPriority w:val="99"/>
    <w:unhideWhenUsed/>
    <w:rsid w:val="00426A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634</Words>
  <Characters>3615</Characters>
  <Application>Microsoft Office Word</Application>
  <DocSecurity>0</DocSecurity>
  <Lines>30</Lines>
  <Paragraphs>8</Paragraphs>
  <ScaleCrop>false</ScaleCrop>
  <Company>By NeC ® 2010 | Katilimsiz.Com</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FATİH</cp:lastModifiedBy>
  <cp:revision>14</cp:revision>
  <cp:lastPrinted>2015-06-12T12:34:00Z</cp:lastPrinted>
  <dcterms:created xsi:type="dcterms:W3CDTF">2013-12-18T08:41:00Z</dcterms:created>
  <dcterms:modified xsi:type="dcterms:W3CDTF">2018-04-12T06:51:00Z</dcterms:modified>
</cp:coreProperties>
</file>